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672" w:rsidRPr="009D268D" w:rsidRDefault="002D2672" w:rsidP="009D268D">
      <w:pPr>
        <w:pStyle w:val="ConsPlusNormal"/>
        <w:spacing w:after="120" w:line="252" w:lineRule="auto"/>
        <w:ind w:firstLine="6237"/>
        <w:jc w:val="center"/>
        <w:rPr>
          <w:rFonts w:ascii="Times New Roman" w:hAnsi="Times New Roman" w:cs="Times New Roman"/>
          <w:sz w:val="24"/>
          <w:szCs w:val="24"/>
        </w:rPr>
      </w:pPr>
      <w:r w:rsidRPr="009D268D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9D268D">
        <w:rPr>
          <w:rFonts w:ascii="Times New Roman" w:hAnsi="Times New Roman" w:cs="Times New Roman"/>
          <w:sz w:val="24"/>
          <w:szCs w:val="24"/>
        </w:rPr>
        <w:t xml:space="preserve">№ </w:t>
      </w:r>
      <w:r w:rsidR="00946647" w:rsidRPr="009D268D">
        <w:rPr>
          <w:rFonts w:ascii="Times New Roman" w:hAnsi="Times New Roman" w:cs="Times New Roman"/>
          <w:sz w:val="24"/>
          <w:szCs w:val="24"/>
        </w:rPr>
        <w:t>8</w:t>
      </w:r>
      <w:r w:rsidRPr="009D268D">
        <w:rPr>
          <w:rFonts w:ascii="Times New Roman" w:hAnsi="Times New Roman" w:cs="Times New Roman"/>
          <w:sz w:val="24"/>
          <w:szCs w:val="24"/>
        </w:rPr>
        <w:t xml:space="preserve"> к </w:t>
      </w:r>
      <w:r w:rsidRPr="009D268D">
        <w:rPr>
          <w:rFonts w:ascii="Times New Roman" w:hAnsi="Times New Roman" w:cs="Times New Roman"/>
          <w:caps/>
          <w:sz w:val="20"/>
          <w:szCs w:val="24"/>
        </w:rPr>
        <w:t>Памятке</w:t>
      </w:r>
    </w:p>
    <w:p w:rsidR="002D2672" w:rsidRPr="009D268D" w:rsidRDefault="00946647" w:rsidP="009D268D">
      <w:pPr>
        <w:autoSpaceDE w:val="0"/>
        <w:autoSpaceDN w:val="0"/>
        <w:adjustRightInd w:val="0"/>
        <w:spacing w:after="120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268D">
        <w:rPr>
          <w:rFonts w:ascii="Times New Roman" w:hAnsi="Times New Roman" w:cs="Times New Roman"/>
          <w:b/>
          <w:sz w:val="24"/>
          <w:szCs w:val="24"/>
        </w:rPr>
        <w:t>Д</w:t>
      </w:r>
      <w:r w:rsidR="002D2672" w:rsidRPr="009D268D">
        <w:rPr>
          <w:rFonts w:ascii="Times New Roman" w:hAnsi="Times New Roman" w:cs="Times New Roman"/>
          <w:b/>
          <w:sz w:val="24"/>
          <w:szCs w:val="24"/>
        </w:rPr>
        <w:t>окументы</w:t>
      </w:r>
      <w:r w:rsidR="00A84763" w:rsidRPr="009D268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9D268D">
        <w:rPr>
          <w:rFonts w:ascii="Times New Roman" w:hAnsi="Times New Roman" w:cs="Times New Roman"/>
          <w:b/>
          <w:sz w:val="24"/>
          <w:szCs w:val="24"/>
        </w:rPr>
        <w:t>непредставление или</w:t>
      </w:r>
      <w:r w:rsidR="009D268D">
        <w:rPr>
          <w:rFonts w:ascii="Times New Roman" w:hAnsi="Times New Roman" w:cs="Times New Roman"/>
          <w:b/>
          <w:sz w:val="24"/>
          <w:szCs w:val="24"/>
        </w:rPr>
        <w:t xml:space="preserve"> предоставление не в полном объё</w:t>
      </w:r>
      <w:r w:rsidRPr="009D268D">
        <w:rPr>
          <w:rFonts w:ascii="Times New Roman" w:hAnsi="Times New Roman" w:cs="Times New Roman"/>
          <w:b/>
          <w:sz w:val="24"/>
          <w:szCs w:val="24"/>
        </w:rPr>
        <w:t>ме которых не является основанием для принятия решения об отказе в предоставлении набора продуктов питания обучающимся</w:t>
      </w:r>
      <w:r w:rsidR="009D268D" w:rsidRPr="009D26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D2672" w:rsidRPr="009D268D">
        <w:rPr>
          <w:rFonts w:ascii="Times New Roman" w:hAnsi="Times New Roman" w:cs="Times New Roman"/>
          <w:b/>
          <w:sz w:val="24"/>
          <w:szCs w:val="24"/>
        </w:rPr>
        <w:t>(</w:t>
      </w:r>
      <w:r w:rsidR="009D268D" w:rsidRPr="009D268D">
        <w:rPr>
          <w:rFonts w:ascii="Times New Roman" w:hAnsi="Times New Roman" w:cs="Times New Roman"/>
          <w:b/>
          <w:sz w:val="24"/>
          <w:szCs w:val="24"/>
        </w:rPr>
        <w:t>подпункта 2</w:t>
      </w:r>
      <w:r w:rsidRPr="009D268D">
        <w:rPr>
          <w:rFonts w:ascii="Times New Roman" w:hAnsi="Times New Roman" w:cs="Times New Roman"/>
          <w:b/>
          <w:sz w:val="24"/>
          <w:szCs w:val="24"/>
        </w:rPr>
        <w:t xml:space="preserve"> пункта 25</w:t>
      </w:r>
      <w:r w:rsidR="009D268D" w:rsidRPr="009D268D">
        <w:rPr>
          <w:rFonts w:ascii="Times New Roman" w:hAnsi="Times New Roman" w:cs="Times New Roman"/>
          <w:b/>
          <w:sz w:val="24"/>
          <w:szCs w:val="24"/>
        </w:rPr>
        <w:t xml:space="preserve"> Порядка</w:t>
      </w:r>
    </w:p>
    <w:p w:rsidR="00946647" w:rsidRPr="009D268D" w:rsidRDefault="00946647" w:rsidP="009D268D">
      <w:pPr>
        <w:autoSpaceDE w:val="0"/>
        <w:autoSpaceDN w:val="0"/>
        <w:adjustRightInd w:val="0"/>
        <w:spacing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D268D">
        <w:rPr>
          <w:rFonts w:ascii="Times New Roman" w:hAnsi="Times New Roman" w:cs="Times New Roman"/>
          <w:sz w:val="24"/>
          <w:szCs w:val="24"/>
        </w:rPr>
        <w:t xml:space="preserve">2) за исключением документов, указанных в </w:t>
      </w:r>
    </w:p>
    <w:p w:rsidR="00946647" w:rsidRPr="009D268D" w:rsidRDefault="009D268D" w:rsidP="009D268D">
      <w:pPr>
        <w:autoSpaceDE w:val="0"/>
        <w:autoSpaceDN w:val="0"/>
        <w:adjustRightInd w:val="0"/>
        <w:spacing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подпунктах "а"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 (в части копии свидетельства о заключении брака, выданного органами записи актов гражданского состояния или консульскими учреждениями Российской Федерации),</w:t>
      </w:r>
    </w:p>
    <w:p w:rsidR="00946647" w:rsidRPr="009D268D" w:rsidRDefault="009D268D" w:rsidP="009D268D">
      <w:pPr>
        <w:autoSpaceDE w:val="0"/>
        <w:autoSpaceDN w:val="0"/>
        <w:adjustRightInd w:val="0"/>
        <w:spacing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"б" подпункта 4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  <w:hyperlink r:id="rId7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подпунктах 5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  <w:hyperlink r:id="rId8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  <w:hyperlink r:id="rId9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 (в части копии свидетельства о рождении обучающегося, выданного органами записи актов гражданского состояния или консульскими учреждениями Российской Федерации), </w:t>
      </w:r>
    </w:p>
    <w:p w:rsidR="00946647" w:rsidRPr="009D268D" w:rsidRDefault="009D268D" w:rsidP="009D268D">
      <w:pPr>
        <w:autoSpaceDE w:val="0"/>
        <w:autoSpaceDN w:val="0"/>
        <w:adjustRightInd w:val="0"/>
        <w:spacing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подпунктах "а"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 (в части документа, подтверждающего обучение в муниципальной общеобразовательной организации), </w:t>
      </w:r>
      <w:hyperlink r:id="rId11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"б"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 (в части документа, подтверждающего обучение в муниципальной общеобразовательной организации, реализующей адаптированную общеобразовательную программу), </w:t>
      </w:r>
      <w:hyperlink r:id="rId12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"в" подпункта 8 пункта 5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46647" w:rsidRPr="009D268D" w:rsidRDefault="009D268D" w:rsidP="009D268D">
      <w:pPr>
        <w:autoSpaceDE w:val="0"/>
        <w:autoSpaceDN w:val="0"/>
        <w:adjustRightInd w:val="0"/>
        <w:spacing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подпунктах "б"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"ж"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"з"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"и"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 (в части справки о выплате пособия по беременности и родам, ежемесячного </w:t>
      </w:r>
      <w:r>
        <w:rPr>
          <w:rFonts w:ascii="Times New Roman" w:hAnsi="Times New Roman" w:cs="Times New Roman"/>
          <w:sz w:val="24"/>
          <w:szCs w:val="24"/>
        </w:rPr>
        <w:t>пособия женщине, вставшей на учё</w:t>
      </w:r>
      <w:r w:rsidR="00946647" w:rsidRPr="009D268D">
        <w:rPr>
          <w:rFonts w:ascii="Times New Roman" w:hAnsi="Times New Roman" w:cs="Times New Roman"/>
          <w:sz w:val="24"/>
          <w:szCs w:val="24"/>
        </w:rPr>
        <w:t>т в медицинской организации в ранние сроки беременности, ежеме</w:t>
      </w:r>
      <w:r>
        <w:rPr>
          <w:rFonts w:ascii="Times New Roman" w:hAnsi="Times New Roman" w:cs="Times New Roman"/>
          <w:sz w:val="24"/>
          <w:szCs w:val="24"/>
        </w:rPr>
        <w:t>сячного пособия по уходу за ребё</w:t>
      </w:r>
      <w:r w:rsidR="00946647" w:rsidRPr="009D268D">
        <w:rPr>
          <w:rFonts w:ascii="Times New Roman" w:hAnsi="Times New Roman" w:cs="Times New Roman"/>
          <w:sz w:val="24"/>
          <w:szCs w:val="24"/>
        </w:rPr>
        <w:t>нком, в</w:t>
      </w:r>
      <w:r>
        <w:rPr>
          <w:rFonts w:ascii="Times New Roman" w:hAnsi="Times New Roman" w:cs="Times New Roman"/>
          <w:sz w:val="24"/>
          <w:szCs w:val="24"/>
        </w:rPr>
        <w:t>ыплачиваемого до достижения ребё</w:t>
      </w:r>
      <w:r w:rsidR="00946647" w:rsidRPr="009D268D">
        <w:rPr>
          <w:rFonts w:ascii="Times New Roman" w:hAnsi="Times New Roman" w:cs="Times New Roman"/>
          <w:sz w:val="24"/>
          <w:szCs w:val="24"/>
        </w:rPr>
        <w:t>нком полутора лет, выдаваемой территориальным органом Фонда социального страхования Российской Федерации, краевым госуда</w:t>
      </w:r>
      <w:r>
        <w:rPr>
          <w:rFonts w:ascii="Times New Roman" w:hAnsi="Times New Roman" w:cs="Times New Roman"/>
          <w:sz w:val="24"/>
          <w:szCs w:val="24"/>
        </w:rPr>
        <w:t>рственным казённым учреждением «</w:t>
      </w:r>
      <w:r w:rsidR="00946647" w:rsidRPr="009D268D">
        <w:rPr>
          <w:rFonts w:ascii="Times New Roman" w:hAnsi="Times New Roman" w:cs="Times New Roman"/>
          <w:sz w:val="24"/>
          <w:szCs w:val="24"/>
        </w:rPr>
        <w:t xml:space="preserve">Управление социальной защиты </w:t>
      </w:r>
      <w:r>
        <w:rPr>
          <w:rFonts w:ascii="Times New Roman" w:hAnsi="Times New Roman" w:cs="Times New Roman"/>
          <w:sz w:val="24"/>
          <w:szCs w:val="24"/>
        </w:rPr>
        <w:t>населения»</w:t>
      </w:r>
      <w:r w:rsidR="00946647" w:rsidRPr="009D268D">
        <w:rPr>
          <w:rFonts w:ascii="Times New Roman" w:hAnsi="Times New Roman" w:cs="Times New Roman"/>
          <w:sz w:val="24"/>
          <w:szCs w:val="24"/>
        </w:rPr>
        <w:t xml:space="preserve"> (его территориальными отделениями), </w:t>
      </w:r>
      <w:hyperlink r:id="rId17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"к"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 (в части справки о выплате единоврем</w:t>
      </w:r>
      <w:r>
        <w:rPr>
          <w:rFonts w:ascii="Times New Roman" w:hAnsi="Times New Roman" w:cs="Times New Roman"/>
          <w:sz w:val="24"/>
          <w:szCs w:val="24"/>
        </w:rPr>
        <w:t>енного пособия при рождении ребё</w:t>
      </w:r>
      <w:r w:rsidR="00946647" w:rsidRPr="009D268D">
        <w:rPr>
          <w:rFonts w:ascii="Times New Roman" w:hAnsi="Times New Roman" w:cs="Times New Roman"/>
          <w:sz w:val="24"/>
          <w:szCs w:val="24"/>
        </w:rPr>
        <w:t>нка, выдаваемой краевым госуда</w:t>
      </w:r>
      <w:r>
        <w:rPr>
          <w:rFonts w:ascii="Times New Roman" w:hAnsi="Times New Roman" w:cs="Times New Roman"/>
          <w:sz w:val="24"/>
          <w:szCs w:val="24"/>
        </w:rPr>
        <w:t>рственным казённым учреждением «</w:t>
      </w:r>
      <w:r w:rsidR="00946647" w:rsidRPr="009D268D">
        <w:rPr>
          <w:rFonts w:ascii="Times New Roman" w:hAnsi="Times New Roman" w:cs="Times New Roman"/>
          <w:sz w:val="24"/>
          <w:szCs w:val="24"/>
        </w:rPr>
        <w:t>Управле</w:t>
      </w:r>
      <w:r>
        <w:rPr>
          <w:rFonts w:ascii="Times New Roman" w:hAnsi="Times New Roman" w:cs="Times New Roman"/>
          <w:sz w:val="24"/>
          <w:szCs w:val="24"/>
        </w:rPr>
        <w:t>ние социальной защиты населения»</w:t>
      </w:r>
      <w:r w:rsidR="00946647" w:rsidRPr="009D268D">
        <w:rPr>
          <w:rFonts w:ascii="Times New Roman" w:hAnsi="Times New Roman" w:cs="Times New Roman"/>
          <w:sz w:val="24"/>
          <w:szCs w:val="24"/>
        </w:rPr>
        <w:t xml:space="preserve"> (его территориальными отделениями), </w:t>
      </w:r>
      <w:hyperlink r:id="rId18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"л"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"м"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 (в части справки о выплате ежемесячных компенсационных выплат гражданам, находя</w:t>
      </w:r>
      <w:r>
        <w:rPr>
          <w:rFonts w:ascii="Times New Roman" w:hAnsi="Times New Roman" w:cs="Times New Roman"/>
          <w:sz w:val="24"/>
          <w:szCs w:val="24"/>
        </w:rPr>
        <w:t>щимся в отпуске по уходу за ребё</w:t>
      </w:r>
      <w:r w:rsidR="00946647" w:rsidRPr="009D268D">
        <w:rPr>
          <w:rFonts w:ascii="Times New Roman" w:hAnsi="Times New Roman" w:cs="Times New Roman"/>
          <w:sz w:val="24"/>
          <w:szCs w:val="24"/>
        </w:rPr>
        <w:t xml:space="preserve">нком до достижения им возраста </w:t>
      </w:r>
      <w:r>
        <w:rPr>
          <w:rFonts w:ascii="Times New Roman" w:hAnsi="Times New Roman" w:cs="Times New Roman"/>
          <w:sz w:val="24"/>
          <w:szCs w:val="24"/>
        </w:rPr>
        <w:t>3-</w:t>
      </w:r>
      <w:r w:rsidR="00946647" w:rsidRPr="009D268D">
        <w:rPr>
          <w:rFonts w:ascii="Times New Roman" w:hAnsi="Times New Roman" w:cs="Times New Roman"/>
          <w:sz w:val="24"/>
          <w:szCs w:val="24"/>
        </w:rPr>
        <w:t>х лет, выдаваемой краевым госуда</w:t>
      </w:r>
      <w:r>
        <w:rPr>
          <w:rFonts w:ascii="Times New Roman" w:hAnsi="Times New Roman" w:cs="Times New Roman"/>
          <w:sz w:val="24"/>
          <w:szCs w:val="24"/>
        </w:rPr>
        <w:t>рственным казённым учреждением «</w:t>
      </w:r>
      <w:r w:rsidR="00946647" w:rsidRPr="009D268D">
        <w:rPr>
          <w:rFonts w:ascii="Times New Roman" w:hAnsi="Times New Roman" w:cs="Times New Roman"/>
          <w:sz w:val="24"/>
          <w:szCs w:val="24"/>
        </w:rPr>
        <w:t>Управление социальной защиты населен</w:t>
      </w:r>
      <w:r>
        <w:rPr>
          <w:rFonts w:ascii="Times New Roman" w:hAnsi="Times New Roman" w:cs="Times New Roman"/>
          <w:sz w:val="24"/>
          <w:szCs w:val="24"/>
        </w:rPr>
        <w:t>ия»</w:t>
      </w:r>
      <w:r w:rsidR="00946647" w:rsidRPr="009D268D">
        <w:rPr>
          <w:rFonts w:ascii="Times New Roman" w:hAnsi="Times New Roman" w:cs="Times New Roman"/>
          <w:sz w:val="24"/>
          <w:szCs w:val="24"/>
        </w:rPr>
        <w:t xml:space="preserve"> (его территориальными отделениями), </w:t>
      </w:r>
      <w:hyperlink r:id="rId20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"н"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"р"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  <w:hyperlink r:id="rId22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"с"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  <w:hyperlink r:id="rId23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"т"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  <w:hyperlink r:id="rId24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"у"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 (в части справки о выплате надбавок и доплат (кроме носящих единовременный характер) ко всем видам выплат, указанным в </w:t>
      </w:r>
      <w:hyperlink r:id="rId25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подпунктах "б"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 - </w:t>
      </w:r>
      <w:hyperlink r:id="rId26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"т" подпункта 1 пункта 7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 </w:t>
      </w:r>
      <w:r w:rsidR="00946647" w:rsidRPr="009D268D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выдаваемой органами государственной власти Российской Федерации, Красноярского края, органами местного самоуправления) </w:t>
      </w:r>
      <w:hyperlink r:id="rId27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подпункта 1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46647" w:rsidRPr="009D268D" w:rsidRDefault="009D268D" w:rsidP="009D268D">
      <w:pPr>
        <w:autoSpaceDE w:val="0"/>
        <w:autoSpaceDN w:val="0"/>
        <w:adjustRightInd w:val="0"/>
        <w:spacing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8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абзацах втором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 (в части копии свидетельства о заключении брака, выданного органами записи актов гражданского состояния или консульскими учреждениями Российской Федерации), </w:t>
      </w:r>
      <w:hyperlink r:id="rId29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третьем подпункта "а"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46647" w:rsidRPr="009D268D" w:rsidRDefault="009D268D" w:rsidP="009D268D">
      <w:pPr>
        <w:autoSpaceDE w:val="0"/>
        <w:autoSpaceDN w:val="0"/>
        <w:adjustRightInd w:val="0"/>
        <w:spacing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0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абзаце втором подпункта "в"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  <w:hyperlink r:id="rId31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подпунктах "д"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  <w:hyperlink r:id="rId32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"ж"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 (в части копии свидетельства о расторжении брака между родителями обучающегося, выданного органами записи актов гражданского состояния или консульскими учреждениями Российской Федерации) подпункта 2 пункта 7,</w:t>
      </w:r>
    </w:p>
    <w:p w:rsidR="00946647" w:rsidRPr="009D268D" w:rsidRDefault="009D268D" w:rsidP="009D268D">
      <w:pPr>
        <w:autoSpaceDE w:val="0"/>
        <w:autoSpaceDN w:val="0"/>
        <w:adjustRightInd w:val="0"/>
        <w:spacing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3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подпункте 1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 (в части в части копии свидетельства о</w:t>
      </w:r>
      <w:r>
        <w:rPr>
          <w:rFonts w:ascii="Times New Roman" w:hAnsi="Times New Roman" w:cs="Times New Roman"/>
          <w:sz w:val="24"/>
          <w:szCs w:val="24"/>
        </w:rPr>
        <w:t xml:space="preserve"> смерти одного из родителей ребё</w:t>
      </w:r>
      <w:r w:rsidR="00946647" w:rsidRPr="009D268D">
        <w:rPr>
          <w:rFonts w:ascii="Times New Roman" w:hAnsi="Times New Roman" w:cs="Times New Roman"/>
          <w:sz w:val="24"/>
          <w:szCs w:val="24"/>
        </w:rPr>
        <w:t>нка, выданного органами записи актов гражданского состояния или консульскими учреждениями Российской Федерации, и копии спр</w:t>
      </w:r>
      <w:bookmarkStart w:id="0" w:name="_GoBack"/>
      <w:bookmarkEnd w:id="0"/>
      <w:r w:rsidR="00946647" w:rsidRPr="009D268D">
        <w:rPr>
          <w:rFonts w:ascii="Times New Roman" w:hAnsi="Times New Roman" w:cs="Times New Roman"/>
          <w:sz w:val="24"/>
          <w:szCs w:val="24"/>
        </w:rPr>
        <w:t>авки о рождении, выданной органом записи актов гражданского состояния, подтверждающей, что све</w:t>
      </w:r>
      <w:r>
        <w:rPr>
          <w:rFonts w:ascii="Times New Roman" w:hAnsi="Times New Roman" w:cs="Times New Roman"/>
          <w:sz w:val="24"/>
          <w:szCs w:val="24"/>
        </w:rPr>
        <w:t>дения об одном из родителей ребё</w:t>
      </w:r>
      <w:r w:rsidR="00946647" w:rsidRPr="009D268D">
        <w:rPr>
          <w:rFonts w:ascii="Times New Roman" w:hAnsi="Times New Roman" w:cs="Times New Roman"/>
          <w:sz w:val="24"/>
          <w:szCs w:val="24"/>
        </w:rPr>
        <w:t>нка внесены в запись акта о рождении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заявления другого родителя ребё</w:t>
      </w:r>
      <w:r w:rsidR="00946647" w:rsidRPr="009D268D">
        <w:rPr>
          <w:rFonts w:ascii="Times New Roman" w:hAnsi="Times New Roman" w:cs="Times New Roman"/>
          <w:sz w:val="24"/>
          <w:szCs w:val="24"/>
        </w:rPr>
        <w:t xml:space="preserve">нка), </w:t>
      </w:r>
    </w:p>
    <w:p w:rsidR="001357A1" w:rsidRPr="009D268D" w:rsidRDefault="009D268D" w:rsidP="009D268D">
      <w:pPr>
        <w:autoSpaceDE w:val="0"/>
        <w:autoSpaceDN w:val="0"/>
        <w:adjustRightInd w:val="0"/>
        <w:spacing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34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подпунктах "а"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, </w:t>
      </w:r>
      <w:hyperlink r:id="rId35" w:history="1">
        <w:r w:rsidR="00946647" w:rsidRPr="009D268D">
          <w:rPr>
            <w:rFonts w:ascii="Times New Roman" w:hAnsi="Times New Roman" w:cs="Times New Roman"/>
            <w:color w:val="0000FF"/>
            <w:sz w:val="24"/>
            <w:szCs w:val="24"/>
          </w:rPr>
          <w:t>"б" подпункта 4 пункта 8</w:t>
        </w:r>
      </w:hyperlink>
      <w:r w:rsidR="00946647" w:rsidRPr="009D268D">
        <w:rPr>
          <w:rFonts w:ascii="Times New Roman" w:hAnsi="Times New Roman" w:cs="Times New Roman"/>
          <w:sz w:val="24"/>
          <w:szCs w:val="24"/>
        </w:rPr>
        <w:t xml:space="preserve"> </w:t>
      </w:r>
      <w:r w:rsidR="00946647" w:rsidRPr="009D268D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946647" w:rsidRPr="009D268D">
        <w:rPr>
          <w:rFonts w:ascii="Times New Roman" w:hAnsi="Times New Roman" w:cs="Times New Roman"/>
          <w:sz w:val="24"/>
          <w:szCs w:val="24"/>
        </w:rPr>
        <w:t>.</w:t>
      </w:r>
    </w:p>
    <w:sectPr w:rsidR="001357A1" w:rsidRPr="009D268D" w:rsidSect="00C157F2">
      <w:pgSz w:w="11905" w:h="16838"/>
      <w:pgMar w:top="709" w:right="850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C339E"/>
    <w:multiLevelType w:val="hybridMultilevel"/>
    <w:tmpl w:val="C74E78E8"/>
    <w:lvl w:ilvl="0" w:tplc="2B7ED596"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72"/>
    <w:rsid w:val="001357A1"/>
    <w:rsid w:val="00152AE8"/>
    <w:rsid w:val="002D2672"/>
    <w:rsid w:val="006053AE"/>
    <w:rsid w:val="00946647"/>
    <w:rsid w:val="009D268D"/>
    <w:rsid w:val="00A84763"/>
    <w:rsid w:val="00C1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CEA82C-C457-4C12-AB49-B56CF763E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6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EA8391FECC23885D32AD3E69405CDC1476DAAF0E56589446FCA88906ECF47849C86D969943965D7B30EDC08BA5D2BC0D6385664572A5C7D0C912C9EBSBJ" TargetMode="External"/><Relationship Id="rId13" Type="http://schemas.openxmlformats.org/officeDocument/2006/relationships/hyperlink" Target="consultantplus://offline/ref=84EA8391FECC23885D32AD3E69405CDC1476DAAF0E56589446FCA88906ECF47849C86D969943965D7B30EDC38AA5D2BC0D6385664572A5C7D0C912C9EBSBJ" TargetMode="External"/><Relationship Id="rId18" Type="http://schemas.openxmlformats.org/officeDocument/2006/relationships/hyperlink" Target="consultantplus://offline/ref=84EA8391FECC23885D32AD3E69405CDC1476DAAF0E56589446FCA88906ECF47849C86D969943965D7B30EDCC8BA5D2BC0D6385664572A5C7D0C912C9EBSBJ" TargetMode="External"/><Relationship Id="rId26" Type="http://schemas.openxmlformats.org/officeDocument/2006/relationships/hyperlink" Target="consultantplus://offline/ref=84EA8391FECC23885D32AD3E69405CDC1476DAAF0E56589446FCA88906ECF47849C86D969943965D7B30EDCD8AA5D2BC0D6385664572A5C7D0C912C9EBSBJ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4EA8391FECC23885D32AD3E69405CDC1476DAAF0E56589446FCA88906ECF47849C86D969943965D7B30EDCD88A5D2BC0D6385664572A5C7D0C912C9EBSBJ" TargetMode="External"/><Relationship Id="rId34" Type="http://schemas.openxmlformats.org/officeDocument/2006/relationships/hyperlink" Target="consultantplus://offline/ref=84EA8391FECC23885D32AD3E69405CDC1476DAAF0E56589446FCA88906ECF47849C86D969943965D7B30ECC58FA5D2BC0D6385664572A5C7D0C912C9EBSBJ" TargetMode="External"/><Relationship Id="rId7" Type="http://schemas.openxmlformats.org/officeDocument/2006/relationships/hyperlink" Target="consultantplus://offline/ref=84EA8391FECC23885D32AD3E69405CDC1476DAAF0E56589446FCA88906ECF47849C86D969943965D7B30EDC088A5D2BC0D6385664572A5C7D0C912C9EBSBJ" TargetMode="External"/><Relationship Id="rId12" Type="http://schemas.openxmlformats.org/officeDocument/2006/relationships/hyperlink" Target="consultantplus://offline/ref=84EA8391FECC23885D32AD3E69405CDC1476DAAF0E56589446FCA88906ECF47849C86D969943965D7B30EDC08EA5D2BC0D6385664572A5C7D0C912C9EBSBJ" TargetMode="External"/><Relationship Id="rId17" Type="http://schemas.openxmlformats.org/officeDocument/2006/relationships/hyperlink" Target="consultantplus://offline/ref=84EA8391FECC23885D32AD3E69405CDC1476DAAF0E56589446FCA88906ECF47849C86D969943965D7B30EDCC88A5D2BC0D6385664572A5C7D0C912C9EBSBJ" TargetMode="External"/><Relationship Id="rId25" Type="http://schemas.openxmlformats.org/officeDocument/2006/relationships/hyperlink" Target="consultantplus://offline/ref=84EA8391FECC23885D32AD3E69405CDC1476DAAF0E56589446FCA88906ECF47849C86D969943965D7B30EDC38AA5D2BC0D6385664572A5C7D0C912C9EBSBJ" TargetMode="External"/><Relationship Id="rId33" Type="http://schemas.openxmlformats.org/officeDocument/2006/relationships/hyperlink" Target="consultantplus://offline/ref=84EA8391FECC23885D32AD3E69405CDC1476DAAF0E56589446FCA88906ECF47849C86D969943965D7B30ECC58BA5D2BC0D6385664572A5C7D0C912C9EBSB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84EA8391FECC23885D32AD3E69405CDC1476DAAF0E56589446FCA88906ECF47849C86D969943965D7B30EDCC89A5D2BC0D6385664572A5C7D0C912C9EBSBJ" TargetMode="External"/><Relationship Id="rId20" Type="http://schemas.openxmlformats.org/officeDocument/2006/relationships/hyperlink" Target="consultantplus://offline/ref=84EA8391FECC23885D32AD3E69405CDC1476DAAF0E56589446FCA88906ECF47849C86D969943965D7B30EDCC81A5D2BC0D6385664572A5C7D0C912C9EBSBJ" TargetMode="External"/><Relationship Id="rId29" Type="http://schemas.openxmlformats.org/officeDocument/2006/relationships/hyperlink" Target="consultantplus://offline/ref=84EA8391FECC23885D32AD3E69405CDC1476DAAF0E56589446FCA88906ECF47849C86D969943965D7B30ECC488A5D2BC0D6385664572A5C7D0C912C9EBSBJ" TargetMode="Externa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84EA8391FECC23885D32AD3E69405CDC1476DAAF0E56589446FCA88906ECF47849C86D969943965D7B30EDC780A5D2BC0D6385664572A5C7D0C912C9EBSBJ" TargetMode="External"/><Relationship Id="rId11" Type="http://schemas.openxmlformats.org/officeDocument/2006/relationships/hyperlink" Target="consultantplus://offline/ref=84EA8391FECC23885D32AD3E69405CDC1476DAAF0E56589446FCA88906ECF47849C86D969943965D7B30EDC08FA5D2BC0D6385664572A5C7D0C912C9EBSBJ" TargetMode="External"/><Relationship Id="rId24" Type="http://schemas.openxmlformats.org/officeDocument/2006/relationships/hyperlink" Target="consultantplus://offline/ref=84EA8391FECC23885D32AD3E69405CDC1476DAAF0E56589446FCA88906ECF47849C86D969943965D7B30EDCD8DA5D2BC0D6385664572A5C7D0C912C9EBSBJ" TargetMode="External"/><Relationship Id="rId32" Type="http://schemas.openxmlformats.org/officeDocument/2006/relationships/hyperlink" Target="consultantplus://offline/ref=84EA8391FECC23885D32AD3E69405CDC1476DAAF0E56589446FCA88906ECF47849C86D969943965D7B30ECC589A5D2BC0D6385664572A5C7D0C912C9EBSBJ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84EA8391FECC23885D32AD3E69405CDC1476DAAF0E56589446FCA88906ECF47849C86D969943965D7B30EDC781A5D2BC0D6385664572A5C7D0C912C9EBSBJ" TargetMode="External"/><Relationship Id="rId15" Type="http://schemas.openxmlformats.org/officeDocument/2006/relationships/hyperlink" Target="consultantplus://offline/ref=84EA8391FECC23885D32AD3E69405CDC1476DAAF0E56589446FCA88906ECF47849C86D969943965D7B30EDC380A5D2BC0D6385664572A5C7D0C912C9EBSBJ" TargetMode="External"/><Relationship Id="rId23" Type="http://schemas.openxmlformats.org/officeDocument/2006/relationships/hyperlink" Target="consultantplus://offline/ref=84EA8391FECC23885D32AD3E69405CDC1476DAAF0E56589446FCA88906ECF47849C86D969943965D7B30EDCD8AA5D2BC0D6385664572A5C7D0C912C9EBSBJ" TargetMode="External"/><Relationship Id="rId28" Type="http://schemas.openxmlformats.org/officeDocument/2006/relationships/hyperlink" Target="consultantplus://offline/ref=84EA8391FECC23885D32AD3E69405CDC1476DAAF0E56589446FCA88906ECF47849C86D969943965D7B30ECC489A5D2BC0D6385664572A5C7D0C912C9EBSBJ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84EA8391FECC23885D32AD3E69405CDC1476DAAF0E56589446FCA88906ECF47849C86D969943965D7B30EDC08CA5D2BC0D6385664572A5C7D0C912C9EBSBJ" TargetMode="External"/><Relationship Id="rId19" Type="http://schemas.openxmlformats.org/officeDocument/2006/relationships/hyperlink" Target="consultantplus://offline/ref=84EA8391FECC23885D32AD3E69405CDC1476DAAF0E56589446FCA88906ECF47849C86D969943965D7B30EDCC8AA5D2BC0D6385664572A5C7D0C912C9EBSBJ" TargetMode="External"/><Relationship Id="rId31" Type="http://schemas.openxmlformats.org/officeDocument/2006/relationships/hyperlink" Target="consultantplus://offline/ref=84EA8391FECC23885D32AD3E69405CDC1476DAAF0E56589446FCA88906ECF47849C86D969943965D7B30ECC481A5D2BC0D6385664572A5C7D0C912C9EBSB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4EA8391FECC23885D32AD3E69405CDC1476DAAF0E56589446FCA88906ECF47849C86D969943965D7B30EDC08AA5D2BC0D6385664572A5C7D0C912C9EBSBJ" TargetMode="External"/><Relationship Id="rId14" Type="http://schemas.openxmlformats.org/officeDocument/2006/relationships/hyperlink" Target="consultantplus://offline/ref=84EA8391FECC23885D32AD3E69405CDC1476DAAF0E56589446FCA88906ECF47849C86D969943965D7B30EDC381A5D2BC0D6385664572A5C7D0C912C9EBSBJ" TargetMode="External"/><Relationship Id="rId22" Type="http://schemas.openxmlformats.org/officeDocument/2006/relationships/hyperlink" Target="consultantplus://offline/ref=84EA8391FECC23885D32AD3E69405CDC1476DAAF0E56589446FCA88906ECF47849C86D969943965D7B30EDCD8BA5D2BC0D6385664572A5C7D0C912C9EBSBJ" TargetMode="External"/><Relationship Id="rId27" Type="http://schemas.openxmlformats.org/officeDocument/2006/relationships/hyperlink" Target="consultantplus://offline/ref=84EA8391FECC23885D32AD3E69405CDC1476DAAF0E56589446FCA88906ECF47849C86D969943965D7B30EDC388A5D2BC0D6385664572A5C7D0C912C9EBSBJ" TargetMode="External"/><Relationship Id="rId30" Type="http://schemas.openxmlformats.org/officeDocument/2006/relationships/hyperlink" Target="consultantplus://offline/ref=84EA8391FECC23885D32AD3E69405CDC1476DAAF0E56589446FCA88906ECF47849C86D969943965D7B30ECC48CA5D2BC0D6385664572A5C7D0C912C9EBSBJ" TargetMode="External"/><Relationship Id="rId35" Type="http://schemas.openxmlformats.org/officeDocument/2006/relationships/hyperlink" Target="consultantplus://offline/ref=84EA8391FECC23885D32AD3E69405CDC1476DAAF0E56589446FCA88906ECF47849C86D969943965D7B30ECC58EA5D2BC0D6385664572A5C7D0C912C9EBSB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1267</Words>
  <Characters>7228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Оксана Евгеньевна</dc:creator>
  <cp:lastModifiedBy>natali yakutova</cp:lastModifiedBy>
  <cp:revision>3</cp:revision>
  <dcterms:created xsi:type="dcterms:W3CDTF">2021-10-25T09:26:00Z</dcterms:created>
  <dcterms:modified xsi:type="dcterms:W3CDTF">2022-04-29T12:29:00Z</dcterms:modified>
</cp:coreProperties>
</file>